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80" w:rsidRDefault="00EA4FBF">
      <w:pPr>
        <w:rPr>
          <w:b/>
          <w:u w:val="single"/>
        </w:rPr>
      </w:pPr>
      <w:r w:rsidRPr="003D0395">
        <w:rPr>
          <w:b/>
          <w:u w:val="single"/>
        </w:rPr>
        <w:t xml:space="preserve">Ordkombinasjoner: Engelske ordfeil. </w:t>
      </w:r>
    </w:p>
    <w:p w:rsidR="00672BF1" w:rsidRPr="003D0395" w:rsidRDefault="00672BF1">
      <w:pPr>
        <w:rPr>
          <w:b/>
          <w:u w:val="single"/>
        </w:rPr>
      </w:pPr>
      <w:r>
        <w:rPr>
          <w:b/>
          <w:u w:val="single"/>
        </w:rPr>
        <w:t xml:space="preserve">Hentent fra: Bedre skole Nr. 3 – 2013 Tidsskrift for lærere og skoleledere </w:t>
      </w:r>
    </w:p>
    <w:tbl>
      <w:tblPr>
        <w:tblStyle w:val="TableGrid"/>
        <w:tblW w:w="0" w:type="auto"/>
        <w:tblLook w:val="04A0"/>
      </w:tblPr>
      <w:tblGrid>
        <w:gridCol w:w="3936"/>
        <w:gridCol w:w="6095"/>
      </w:tblGrid>
      <w:tr w:rsidR="003D0395" w:rsidRPr="00A40B28" w:rsidTr="00514324">
        <w:trPr>
          <w:trHeight w:val="2316"/>
        </w:trPr>
        <w:tc>
          <w:tcPr>
            <w:tcW w:w="3936" w:type="dxa"/>
          </w:tcPr>
          <w:p w:rsidR="003D0395" w:rsidRDefault="003D0395" w:rsidP="003D0395">
            <w:r w:rsidRPr="003D0395">
              <w:rPr>
                <w:b/>
              </w:rPr>
              <w:t>Semantiske feil</w:t>
            </w:r>
            <w:r>
              <w:t xml:space="preserve"> (</w:t>
            </w:r>
            <w:r w:rsidRPr="003D0395">
              <w:rPr>
                <w:i/>
              </w:rPr>
              <w:t>misforståelse av ordets betydning/definisjon</w:t>
            </w:r>
            <w:r>
              <w:t>)</w:t>
            </w:r>
          </w:p>
          <w:p w:rsidR="00514324" w:rsidRDefault="000B16A5" w:rsidP="006C4A2D">
            <w:pPr>
              <w:pStyle w:val="ListParagraph"/>
              <w:numPr>
                <w:ilvl w:val="0"/>
                <w:numId w:val="1"/>
              </w:numPr>
              <w:rPr>
                <w:i/>
              </w:rPr>
            </w:pPr>
            <w:r w:rsidRPr="000B16A5">
              <w:rPr>
                <w:i/>
              </w:rPr>
              <w:t>Hva et ord betyr</w:t>
            </w:r>
          </w:p>
          <w:p w:rsidR="006C4A2D" w:rsidRPr="006C4A2D" w:rsidRDefault="006C4A2D" w:rsidP="006C4A2D">
            <w:pPr>
              <w:pStyle w:val="ListParagraph"/>
              <w:numPr>
                <w:ilvl w:val="0"/>
                <w:numId w:val="1"/>
              </w:numPr>
              <w:rPr>
                <w:i/>
              </w:rPr>
            </w:pPr>
            <w:r>
              <w:rPr>
                <w:i/>
              </w:rPr>
              <w:t>Innflytelse fra norsk</w:t>
            </w:r>
          </w:p>
        </w:tc>
        <w:tc>
          <w:tcPr>
            <w:tcW w:w="6095" w:type="dxa"/>
          </w:tcPr>
          <w:p w:rsidR="003D0395" w:rsidRDefault="003D0395">
            <w:r w:rsidRPr="003D0395">
              <w:t xml:space="preserve">“I like to </w:t>
            </w:r>
            <w:r w:rsidRPr="003D0395">
              <w:rPr>
                <w:b/>
                <w:i/>
              </w:rPr>
              <w:t>train</w:t>
            </w:r>
            <w:r w:rsidRPr="003D0395">
              <w:t xml:space="preserve"> at the gym” der en norsk bruk av engelsk tror “train” betyr det same som “work out” fordi det ligner på det norske ordet “trene”</w:t>
            </w:r>
          </w:p>
          <w:p w:rsidR="00A81466" w:rsidRDefault="00A81466"/>
          <w:p w:rsidR="00A81466" w:rsidRPr="00A40B28" w:rsidRDefault="00A81466">
            <w:pPr>
              <w:rPr>
                <w:b/>
                <w:i/>
              </w:rPr>
            </w:pPr>
            <w:r w:rsidRPr="00A40B28">
              <w:rPr>
                <w:b/>
                <w:i/>
              </w:rPr>
              <w:t>Engelske ord man tror betyr det samme som et norsk ord</w:t>
            </w:r>
          </w:p>
          <w:p w:rsidR="00514324" w:rsidRPr="00A81466" w:rsidRDefault="00A81466" w:rsidP="00514324">
            <w:pPr>
              <w:rPr>
                <w:lang w:val="en-US"/>
              </w:rPr>
            </w:pPr>
            <w:r w:rsidRPr="00A81466">
              <w:rPr>
                <w:lang w:val="en-US"/>
              </w:rPr>
              <w:t>Clock – time</w:t>
            </w:r>
          </w:p>
          <w:p w:rsidR="00A81466" w:rsidRPr="00A81466" w:rsidRDefault="00A81466" w:rsidP="00514324">
            <w:pPr>
              <w:rPr>
                <w:lang w:val="en-US"/>
              </w:rPr>
            </w:pPr>
            <w:r w:rsidRPr="00A81466">
              <w:rPr>
                <w:lang w:val="en-US"/>
              </w:rPr>
              <w:t>Land – country</w:t>
            </w:r>
          </w:p>
          <w:p w:rsidR="00A81466" w:rsidRPr="00A81466" w:rsidRDefault="00A81466" w:rsidP="00514324">
            <w:pPr>
              <w:rPr>
                <w:lang w:val="en-US"/>
              </w:rPr>
            </w:pPr>
            <w:r w:rsidRPr="00A81466">
              <w:rPr>
                <w:lang w:val="en-US"/>
              </w:rPr>
              <w:t>Se – see – she saw – she looked</w:t>
            </w:r>
          </w:p>
          <w:p w:rsidR="00A81466" w:rsidRDefault="00A81466" w:rsidP="00514324">
            <w:pPr>
              <w:rPr>
                <w:lang w:val="en-US"/>
              </w:rPr>
            </w:pPr>
            <w:r>
              <w:rPr>
                <w:lang w:val="en-US"/>
              </w:rPr>
              <w:t xml:space="preserve">Look  at – precieve/view </w:t>
            </w:r>
          </w:p>
          <w:p w:rsidR="00A81466" w:rsidRDefault="00A81466" w:rsidP="00514324">
            <w:pPr>
              <w:rPr>
                <w:lang w:val="en-US"/>
              </w:rPr>
            </w:pPr>
            <w:r>
              <w:rPr>
                <w:lang w:val="en-US"/>
              </w:rPr>
              <w:t>Mean – believe/think</w:t>
            </w:r>
          </w:p>
          <w:p w:rsidR="00A40B28" w:rsidRDefault="00A40B28" w:rsidP="00514324">
            <w:pPr>
              <w:rPr>
                <w:lang w:val="en-US"/>
              </w:rPr>
            </w:pPr>
          </w:p>
          <w:p w:rsidR="00A40B28" w:rsidRPr="00A40B28" w:rsidRDefault="00A40B28" w:rsidP="00514324">
            <w:pPr>
              <w:rPr>
                <w:b/>
                <w:i/>
              </w:rPr>
            </w:pPr>
            <w:r w:rsidRPr="00A40B28">
              <w:rPr>
                <w:b/>
                <w:i/>
              </w:rPr>
              <w:t xml:space="preserve">Nesten-synonymer som har ulik semantiske betydninger. </w:t>
            </w:r>
          </w:p>
          <w:p w:rsidR="00A40B28" w:rsidRPr="00A40B28" w:rsidRDefault="00A40B28" w:rsidP="00514324">
            <w:pPr>
              <w:rPr>
                <w:lang w:val="en-US"/>
              </w:rPr>
            </w:pPr>
            <w:r w:rsidRPr="00A40B28">
              <w:rPr>
                <w:i/>
                <w:lang w:val="en-US"/>
              </w:rPr>
              <w:t>Divisions</w:t>
            </w:r>
            <w:r w:rsidRPr="00A40B28">
              <w:rPr>
                <w:lang w:val="en-US"/>
              </w:rPr>
              <w:t xml:space="preserve"> of a hospital – wards</w:t>
            </w:r>
          </w:p>
          <w:p w:rsidR="00A40B28" w:rsidRPr="00A40B28" w:rsidRDefault="00A40B28" w:rsidP="00514324">
            <w:pPr>
              <w:rPr>
                <w:lang w:val="en-US"/>
              </w:rPr>
            </w:pPr>
            <w:r w:rsidRPr="00A40B28">
              <w:rPr>
                <w:i/>
                <w:lang w:val="en-US"/>
              </w:rPr>
              <w:t>Environment</w:t>
            </w:r>
            <w:r w:rsidRPr="00A40B28">
              <w:rPr>
                <w:lang w:val="en-US"/>
              </w:rPr>
              <w:t xml:space="preserve"> around him – surroundings</w:t>
            </w:r>
          </w:p>
          <w:p w:rsidR="00A40B28" w:rsidRDefault="00A40B28" w:rsidP="00514324">
            <w:pPr>
              <w:rPr>
                <w:lang w:val="en-US"/>
              </w:rPr>
            </w:pPr>
            <w:r w:rsidRPr="00A40B28">
              <w:rPr>
                <w:i/>
                <w:lang w:val="en-US"/>
              </w:rPr>
              <w:t>Apparently</w:t>
            </w:r>
            <w:r>
              <w:rPr>
                <w:lang w:val="en-US"/>
              </w:rPr>
              <w:t xml:space="preserve"> innocent eyes – seemingly</w:t>
            </w:r>
          </w:p>
          <w:p w:rsidR="00A40B28" w:rsidRDefault="00A40B28" w:rsidP="00514324">
            <w:pPr>
              <w:rPr>
                <w:lang w:val="en-US"/>
              </w:rPr>
            </w:pPr>
          </w:p>
          <w:p w:rsidR="00A40B28" w:rsidRPr="00A40B28" w:rsidRDefault="00A40B28" w:rsidP="00514324">
            <w:pPr>
              <w:rPr>
                <w:b/>
                <w:i/>
              </w:rPr>
            </w:pPr>
            <w:r w:rsidRPr="00A40B28">
              <w:rPr>
                <w:b/>
                <w:i/>
              </w:rPr>
              <w:t>Ord som ikke er synonymer, men har en lignende ordform</w:t>
            </w:r>
          </w:p>
          <w:p w:rsidR="00A40B28" w:rsidRPr="00A40B28" w:rsidRDefault="00A40B28" w:rsidP="00514324">
            <w:pPr>
              <w:rPr>
                <w:lang w:val="en-US"/>
              </w:rPr>
            </w:pPr>
            <w:r w:rsidRPr="00A40B28">
              <w:rPr>
                <w:i/>
                <w:lang w:val="en-US"/>
              </w:rPr>
              <w:t>Prepositions</w:t>
            </w:r>
            <w:r w:rsidRPr="00A40B28">
              <w:rPr>
                <w:lang w:val="en-US"/>
              </w:rPr>
              <w:t xml:space="preserve"> in your face – proportions</w:t>
            </w:r>
          </w:p>
          <w:p w:rsidR="00A40B28" w:rsidRPr="00A40B28" w:rsidRDefault="00A40B28" w:rsidP="00514324">
            <w:pPr>
              <w:rPr>
                <w:lang w:val="en-US"/>
              </w:rPr>
            </w:pPr>
            <w:r w:rsidRPr="00A40B28">
              <w:rPr>
                <w:lang w:val="en-US"/>
              </w:rPr>
              <w:t xml:space="preserve">The ocean </w:t>
            </w:r>
            <w:r w:rsidRPr="00A40B28">
              <w:rPr>
                <w:i/>
                <w:lang w:val="en-US"/>
              </w:rPr>
              <w:t>raised</w:t>
            </w:r>
            <w:r w:rsidRPr="00A40B28">
              <w:rPr>
                <w:lang w:val="en-US"/>
              </w:rPr>
              <w:t xml:space="preserve"> – rose</w:t>
            </w:r>
          </w:p>
          <w:p w:rsidR="00A40B28" w:rsidRDefault="00A40B28" w:rsidP="00514324">
            <w:pPr>
              <w:rPr>
                <w:lang w:val="en-US"/>
              </w:rPr>
            </w:pPr>
            <w:r>
              <w:rPr>
                <w:lang w:val="en-US"/>
              </w:rPr>
              <w:t xml:space="preserve">The constitution </w:t>
            </w:r>
            <w:r w:rsidRPr="00A40B28">
              <w:rPr>
                <w:i/>
                <w:lang w:val="en-US"/>
              </w:rPr>
              <w:t>preserves</w:t>
            </w:r>
            <w:r>
              <w:rPr>
                <w:lang w:val="en-US"/>
              </w:rPr>
              <w:t xml:space="preserve"> the inhabitants – protects</w:t>
            </w:r>
          </w:p>
          <w:p w:rsidR="00A40B28" w:rsidRPr="00A40B28" w:rsidRDefault="00A40B28" w:rsidP="00514324">
            <w:pPr>
              <w:rPr>
                <w:lang w:val="en-US"/>
              </w:rPr>
            </w:pPr>
          </w:p>
        </w:tc>
      </w:tr>
      <w:tr w:rsidR="003D0395" w:rsidRPr="00E23B39" w:rsidTr="00514324">
        <w:tc>
          <w:tcPr>
            <w:tcW w:w="3936" w:type="dxa"/>
          </w:tcPr>
          <w:p w:rsidR="003D0395" w:rsidRDefault="003D0395">
            <w:pPr>
              <w:rPr>
                <w:i/>
              </w:rPr>
            </w:pPr>
            <w:r>
              <w:rPr>
                <w:b/>
              </w:rPr>
              <w:t xml:space="preserve">Kollokasjonsfeil </w:t>
            </w:r>
            <w:r>
              <w:rPr>
                <w:i/>
              </w:rPr>
              <w:t>(misforståelse av hvordan ord kombineres)</w:t>
            </w:r>
          </w:p>
          <w:p w:rsidR="00A40B28" w:rsidRPr="00A40B28" w:rsidRDefault="00A40B28" w:rsidP="00A40B28">
            <w:pPr>
              <w:pStyle w:val="ListParagraph"/>
              <w:numPr>
                <w:ilvl w:val="0"/>
                <w:numId w:val="1"/>
              </w:numPr>
              <w:rPr>
                <w:i/>
              </w:rPr>
            </w:pPr>
            <w:r>
              <w:rPr>
                <w:i/>
              </w:rPr>
              <w:t>Innflytelse fra morsmålet</w:t>
            </w:r>
          </w:p>
        </w:tc>
        <w:tc>
          <w:tcPr>
            <w:tcW w:w="6095" w:type="dxa"/>
          </w:tcPr>
          <w:p w:rsidR="003D0395" w:rsidRDefault="003D0395">
            <w:pPr>
              <w:rPr>
                <w:lang w:val="en-US"/>
              </w:rPr>
            </w:pPr>
            <w:r w:rsidRPr="003D0395">
              <w:rPr>
                <w:lang w:val="en-US"/>
              </w:rPr>
              <w:t xml:space="preserve">”To </w:t>
            </w:r>
            <w:r w:rsidRPr="003D0395">
              <w:rPr>
                <w:b/>
                <w:i/>
                <w:lang w:val="en-US"/>
              </w:rPr>
              <w:t xml:space="preserve">take </w:t>
            </w:r>
            <w:r w:rsidRPr="003D0395">
              <w:rPr>
                <w:lang w:val="en-US"/>
              </w:rPr>
              <w:t xml:space="preserve">on clothes”, der ”clothes” egentlig skal kombineres med ”put” ”To </w:t>
            </w:r>
            <w:r w:rsidRPr="003D0395">
              <w:rPr>
                <w:b/>
                <w:i/>
                <w:lang w:val="en-US"/>
              </w:rPr>
              <w:t>put</w:t>
            </w:r>
            <w:r w:rsidRPr="003D0395">
              <w:rPr>
                <w:lang w:val="en-US"/>
              </w:rPr>
              <w:t xml:space="preserve"> on clothes”</w:t>
            </w:r>
          </w:p>
          <w:p w:rsidR="00E23B39" w:rsidRDefault="00E23B39">
            <w:pPr>
              <w:rPr>
                <w:lang w:val="en-US"/>
              </w:rPr>
            </w:pPr>
          </w:p>
          <w:p w:rsidR="00E23B39" w:rsidRDefault="00E23B39">
            <w:r w:rsidRPr="00E23B39">
              <w:t>Overbruk av generelle engelske ver</w:t>
            </w:r>
            <w:r>
              <w:t>b</w:t>
            </w:r>
          </w:p>
          <w:p w:rsidR="00E23B39" w:rsidRDefault="00E23B39">
            <w:r>
              <w:t>Plane accident – plance crash</w:t>
            </w:r>
          </w:p>
          <w:p w:rsidR="00E23B39" w:rsidRPr="00E23B39" w:rsidRDefault="00E23B39">
            <w:pPr>
              <w:rPr>
                <w:lang w:val="en-US"/>
              </w:rPr>
            </w:pPr>
            <w:r w:rsidRPr="00E23B39">
              <w:rPr>
                <w:lang w:val="en-US"/>
              </w:rPr>
              <w:t>Evil – vicious</w:t>
            </w:r>
          </w:p>
          <w:p w:rsidR="00E23B39" w:rsidRPr="00E23B39" w:rsidRDefault="00E23B39">
            <w:pPr>
              <w:rPr>
                <w:lang w:val="en-US"/>
              </w:rPr>
            </w:pPr>
            <w:r w:rsidRPr="00E23B39">
              <w:rPr>
                <w:lang w:val="en-US"/>
              </w:rPr>
              <w:t>Broken ship – wracked ship</w:t>
            </w:r>
          </w:p>
          <w:p w:rsidR="00E23B39" w:rsidRPr="00E23B39" w:rsidRDefault="00E23B39">
            <w:pPr>
              <w:rPr>
                <w:lang w:val="en-US"/>
              </w:rPr>
            </w:pPr>
            <w:r>
              <w:rPr>
                <w:lang w:val="en-US"/>
              </w:rPr>
              <w:t>Quick move – swift move</w:t>
            </w:r>
          </w:p>
        </w:tc>
      </w:tr>
      <w:tr w:rsidR="003D0395" w:rsidRPr="003D0395" w:rsidTr="00514324">
        <w:tc>
          <w:tcPr>
            <w:tcW w:w="3936" w:type="dxa"/>
          </w:tcPr>
          <w:p w:rsidR="003D0395" w:rsidRDefault="003D0395">
            <w:pPr>
              <w:rPr>
                <w:i/>
              </w:rPr>
            </w:pPr>
            <w:r w:rsidRPr="003D0395">
              <w:rPr>
                <w:b/>
              </w:rPr>
              <w:t xml:space="preserve">Stilistiske/konnotasjonsfeil </w:t>
            </w:r>
            <w:r w:rsidRPr="003D0395">
              <w:rPr>
                <w:i/>
              </w:rPr>
              <w:t>(misforståelse av ordets stil eller assosiasjoner til ordet)</w:t>
            </w:r>
          </w:p>
          <w:p w:rsidR="000B16A5" w:rsidRPr="000B16A5" w:rsidRDefault="000B16A5" w:rsidP="000B16A5">
            <w:pPr>
              <w:pStyle w:val="ListParagraph"/>
              <w:numPr>
                <w:ilvl w:val="0"/>
                <w:numId w:val="1"/>
              </w:numPr>
              <w:rPr>
                <w:i/>
              </w:rPr>
            </w:pPr>
            <w:r>
              <w:rPr>
                <w:i/>
              </w:rPr>
              <w:t>Preget av et muntlig språk som er upassende for fagskriving.</w:t>
            </w:r>
          </w:p>
        </w:tc>
        <w:tc>
          <w:tcPr>
            <w:tcW w:w="6095" w:type="dxa"/>
          </w:tcPr>
          <w:p w:rsidR="003D0395" w:rsidRDefault="003D0395">
            <w:r>
              <w:t xml:space="preserve">”We </w:t>
            </w:r>
            <w:r w:rsidRPr="00CB59CE">
              <w:rPr>
                <w:b/>
                <w:i/>
              </w:rPr>
              <w:t>got</w:t>
            </w:r>
            <w:r>
              <w:rPr>
                <w:b/>
              </w:rPr>
              <w:t xml:space="preserve"> to </w:t>
            </w:r>
            <w:r>
              <w:t>speak” blir for muntlig i en formell tekst, der et mer formelt ordvalg som ”</w:t>
            </w:r>
            <w:r>
              <w:rPr>
                <w:i/>
              </w:rPr>
              <w:t xml:space="preserve">We were permitted/allowed </w:t>
            </w:r>
            <w:r>
              <w:t>to speak” er å foretrekke rent stilistisk</w:t>
            </w:r>
          </w:p>
          <w:p w:rsidR="006C4A2D" w:rsidRDefault="006C4A2D"/>
          <w:p w:rsidR="006C4A2D" w:rsidRDefault="006C4A2D" w:rsidP="006C4A2D">
            <w:pPr>
              <w:pStyle w:val="ListParagraph"/>
              <w:numPr>
                <w:ilvl w:val="0"/>
                <w:numId w:val="1"/>
              </w:numPr>
              <w:rPr>
                <w:i/>
              </w:rPr>
            </w:pPr>
            <w:r>
              <w:rPr>
                <w:i/>
              </w:rPr>
              <w:t>Overbruk av uformell og/eller generelle verb ”to get”, ”think”, ”like” og ”make”</w:t>
            </w:r>
          </w:p>
          <w:p w:rsidR="006C4A2D" w:rsidRDefault="006C4A2D" w:rsidP="006C4A2D">
            <w:pPr>
              <w:pStyle w:val="ListParagraph"/>
              <w:numPr>
                <w:ilvl w:val="0"/>
                <w:numId w:val="1"/>
              </w:numPr>
              <w:rPr>
                <w:i/>
              </w:rPr>
            </w:pPr>
            <w:r>
              <w:rPr>
                <w:i/>
              </w:rPr>
              <w:t>Overbruk av generelle adjektiv som ”nice”, ”good”, ”bad”, ”sad”, ”little” og ”big”.</w:t>
            </w:r>
          </w:p>
          <w:p w:rsidR="006C4A2D" w:rsidRDefault="006C4A2D" w:rsidP="006C4A2D">
            <w:pPr>
              <w:pStyle w:val="ListParagraph"/>
              <w:numPr>
                <w:ilvl w:val="0"/>
                <w:numId w:val="1"/>
              </w:numPr>
              <w:rPr>
                <w:i/>
              </w:rPr>
            </w:pPr>
            <w:r>
              <w:rPr>
                <w:i/>
              </w:rPr>
              <w:t xml:space="preserve">Særengelske ord og uttrykk(idioms) – ”way too  many”, ”basically”, ”og downhill” – ”actually”, ”pretty” og ”totally” - finnes ikke på akademisk engelsk. </w:t>
            </w:r>
          </w:p>
          <w:p w:rsidR="006C4A2D" w:rsidRDefault="006C4A2D" w:rsidP="006C4A2D">
            <w:pPr>
              <w:rPr>
                <w:b/>
                <w:i/>
              </w:rPr>
            </w:pPr>
          </w:p>
          <w:p w:rsidR="006C4A2D" w:rsidRPr="003D0395" w:rsidRDefault="006C4A2D" w:rsidP="006C4A2D">
            <w:r w:rsidRPr="00514324">
              <w:rPr>
                <w:b/>
                <w:i/>
              </w:rPr>
              <w:t>De bør unngås i fagskriving</w:t>
            </w:r>
          </w:p>
        </w:tc>
      </w:tr>
      <w:tr w:rsidR="003D0395" w:rsidRPr="00CB59CE" w:rsidTr="00514324">
        <w:tc>
          <w:tcPr>
            <w:tcW w:w="3936" w:type="dxa"/>
          </w:tcPr>
          <w:p w:rsidR="003D0395" w:rsidRPr="00CB59CE" w:rsidRDefault="00CB59CE">
            <w:pPr>
              <w:rPr>
                <w:i/>
              </w:rPr>
            </w:pPr>
            <w:r w:rsidRPr="00CB59CE">
              <w:rPr>
                <w:b/>
              </w:rPr>
              <w:t>Syntaktiske feil</w:t>
            </w:r>
            <w:r>
              <w:rPr>
                <w:b/>
              </w:rPr>
              <w:t xml:space="preserve"> </w:t>
            </w:r>
            <w:r>
              <w:rPr>
                <w:i/>
              </w:rPr>
              <w:t>(misforståelse av ordets ordklasse)</w:t>
            </w:r>
          </w:p>
        </w:tc>
        <w:tc>
          <w:tcPr>
            <w:tcW w:w="6095" w:type="dxa"/>
          </w:tcPr>
          <w:p w:rsidR="003D0395" w:rsidRPr="00CB59CE" w:rsidRDefault="00CB59CE">
            <w:pPr>
              <w:rPr>
                <w:lang w:val="en-US"/>
              </w:rPr>
            </w:pPr>
            <w:r w:rsidRPr="00CB59CE">
              <w:rPr>
                <w:lang w:val="en-US"/>
              </w:rPr>
              <w:t xml:space="preserve">”To describe verry </w:t>
            </w:r>
            <w:r w:rsidRPr="00CB59CE">
              <w:rPr>
                <w:b/>
                <w:i/>
                <w:lang w:val="en-US"/>
              </w:rPr>
              <w:t>good” (</w:t>
            </w:r>
            <w:r w:rsidRPr="00CB59CE">
              <w:rPr>
                <w:lang w:val="en-US"/>
              </w:rPr>
              <w:t>adjektiv), i stedet for ”</w:t>
            </w:r>
            <w:r w:rsidRPr="00CB59CE">
              <w:rPr>
                <w:b/>
                <w:i/>
                <w:lang w:val="en-US"/>
              </w:rPr>
              <w:t>well</w:t>
            </w:r>
            <w:r w:rsidRPr="00CB59CE">
              <w:rPr>
                <w:lang w:val="en-US"/>
              </w:rPr>
              <w:t>” (adverb)</w:t>
            </w:r>
          </w:p>
        </w:tc>
      </w:tr>
      <w:tr w:rsidR="003D0395" w:rsidRPr="00CB59CE" w:rsidTr="00514324">
        <w:tc>
          <w:tcPr>
            <w:tcW w:w="3936" w:type="dxa"/>
          </w:tcPr>
          <w:p w:rsidR="003D0395" w:rsidRPr="00CB59CE" w:rsidRDefault="00CB59CE">
            <w:pPr>
              <w:rPr>
                <w:i/>
              </w:rPr>
            </w:pPr>
            <w:r w:rsidRPr="00CB59CE">
              <w:rPr>
                <w:b/>
              </w:rPr>
              <w:t xml:space="preserve">Ugyldige feil </w:t>
            </w:r>
            <w:r w:rsidRPr="00CB59CE">
              <w:rPr>
                <w:i/>
              </w:rPr>
              <w:t>(ikke-eksisterende ord som blir skapt av andrespråksbrukeren)</w:t>
            </w:r>
          </w:p>
        </w:tc>
        <w:tc>
          <w:tcPr>
            <w:tcW w:w="6095" w:type="dxa"/>
          </w:tcPr>
          <w:p w:rsidR="003D0395" w:rsidRPr="00CB59CE" w:rsidRDefault="00CB59CE">
            <w:r>
              <w:rPr>
                <w:b/>
                <w:i/>
              </w:rPr>
              <w:t xml:space="preserve">”Psychical </w:t>
            </w:r>
            <w:r>
              <w:t>suffering” (av det norske ordet ”psykisk”), der et ikke-eksisterende ord lages i et forsøk på å uttrykke det engelske ”mental” eller ”psychological”</w:t>
            </w:r>
          </w:p>
        </w:tc>
      </w:tr>
      <w:tr w:rsidR="003D0395" w:rsidRPr="00CB59CE" w:rsidTr="00514324">
        <w:tc>
          <w:tcPr>
            <w:tcW w:w="3936" w:type="dxa"/>
          </w:tcPr>
          <w:p w:rsidR="003D0395" w:rsidRPr="00CB59CE" w:rsidRDefault="003D0395"/>
        </w:tc>
        <w:tc>
          <w:tcPr>
            <w:tcW w:w="6095" w:type="dxa"/>
          </w:tcPr>
          <w:p w:rsidR="003D0395" w:rsidRPr="00CB59CE" w:rsidRDefault="003D0395"/>
        </w:tc>
      </w:tr>
    </w:tbl>
    <w:p w:rsidR="00EA4FBF" w:rsidRDefault="00EA4FBF"/>
    <w:p w:rsidR="00283816" w:rsidRDefault="00283816">
      <w:pPr>
        <w:rPr>
          <w:b/>
        </w:rPr>
      </w:pPr>
      <w:r w:rsidRPr="00283816">
        <w:rPr>
          <w:b/>
        </w:rPr>
        <w:t>Elevene forenkler språket.</w:t>
      </w:r>
      <w:r w:rsidRPr="00283816">
        <w:rPr>
          <w:b/>
        </w:rPr>
        <w:tab/>
        <w:t>De bruker muntlig språk.</w:t>
      </w:r>
      <w:r w:rsidRPr="00283816">
        <w:rPr>
          <w:b/>
        </w:rPr>
        <w:tab/>
        <w:t>Ikke klare over forskjeller mellom norsk/engelsk</w:t>
      </w:r>
    </w:p>
    <w:p w:rsidR="00514324" w:rsidRDefault="008A58A7">
      <w:pPr>
        <w:rPr>
          <w:b/>
          <w:lang w:val="en-US"/>
        </w:rPr>
      </w:pPr>
      <w:r w:rsidRPr="008A58A7">
        <w:rPr>
          <w:b/>
          <w:lang w:val="en-US"/>
        </w:rPr>
        <w:t xml:space="preserve">”On the </w:t>
      </w:r>
      <w:r w:rsidRPr="008A58A7">
        <w:rPr>
          <w:b/>
          <w:i/>
          <w:lang w:val="en-US"/>
        </w:rPr>
        <w:t>edge</w:t>
      </w:r>
      <w:r w:rsidRPr="008A58A7">
        <w:rPr>
          <w:b/>
          <w:lang w:val="en-US"/>
        </w:rPr>
        <w:t xml:space="preserve"> of fallling” – høyfrekvent </w:t>
      </w:r>
      <w:r w:rsidRPr="008A58A7">
        <w:rPr>
          <w:b/>
          <w:lang w:val="en-US"/>
        </w:rPr>
        <w:tab/>
      </w:r>
      <w:r>
        <w:rPr>
          <w:b/>
          <w:lang w:val="en-US"/>
        </w:rPr>
        <w:t xml:space="preserve">on the </w:t>
      </w:r>
      <w:r>
        <w:rPr>
          <w:b/>
          <w:i/>
          <w:lang w:val="en-US"/>
        </w:rPr>
        <w:t xml:space="preserve">varge </w:t>
      </w:r>
      <w:r>
        <w:rPr>
          <w:b/>
          <w:lang w:val="en-US"/>
        </w:rPr>
        <w:t xml:space="preserve">of falling – lavfrekvente </w:t>
      </w:r>
    </w:p>
    <w:p w:rsidR="000062E6" w:rsidRDefault="000062E6">
      <w:pPr>
        <w:rPr>
          <w:b/>
          <w:lang w:val="en-US"/>
        </w:rPr>
      </w:pPr>
    </w:p>
    <w:p w:rsidR="000062E6" w:rsidRDefault="000062E6">
      <w:r w:rsidRPr="000062E6">
        <w:rPr>
          <w:b/>
        </w:rPr>
        <w:t xml:space="preserve"> </w:t>
      </w:r>
      <w:r w:rsidRPr="000062E6">
        <w:t xml:space="preserve">I et vurdering-for-læring-perspektiv kan det være nyttig å kategorisere ordfeil for eleven som en del av tilbakemelding de får på sine skriftlige tekster I engelsk, for eksempel ved å bruke de fem kategoriene I figuren over. </w:t>
      </w:r>
      <w:r>
        <w:t>Tilsvarende kan det være relevant å vurdere om ordvalgene elevene gjør, og som fører til ordfeil, skyldes at de forenkler språket, at de bruker muntlig engelsk, eller at de ikke er klar over enkelte forskjeller mellom norsk og engelsk.</w:t>
      </w:r>
    </w:p>
    <w:p w:rsidR="004C3DD5" w:rsidRDefault="004C3DD5" w:rsidP="004C3DD5">
      <w:pPr>
        <w:pStyle w:val="ListParagraph"/>
        <w:numPr>
          <w:ilvl w:val="0"/>
          <w:numId w:val="2"/>
        </w:numPr>
      </w:pPr>
      <w:r>
        <w:t>Forskjeller mellom norsk og engelsk</w:t>
      </w:r>
    </w:p>
    <w:p w:rsidR="004C3DD5" w:rsidRDefault="00672BF1" w:rsidP="004C3DD5">
      <w:pPr>
        <w:pStyle w:val="ListParagraph"/>
        <w:numPr>
          <w:ilvl w:val="0"/>
          <w:numId w:val="2"/>
        </w:numPr>
      </w:pPr>
      <w:r>
        <w:t>F</w:t>
      </w:r>
      <w:r w:rsidR="004C3DD5">
        <w:t xml:space="preserve">okus på hvordan engelske ord brukes i ulike sammenhenger. </w:t>
      </w:r>
    </w:p>
    <w:p w:rsidR="004C3DD5" w:rsidRPr="00672BF1" w:rsidRDefault="004C3DD5" w:rsidP="004C3DD5">
      <w:pPr>
        <w:rPr>
          <w:i/>
        </w:rPr>
      </w:pPr>
      <w:r>
        <w:t xml:space="preserve">Studiene til Mahan (2013) tyder på at elevene ikke i tilstrekkelig grad er klare for å bruke engelsk utover den hverdagslige og uformelle varianten, noe som også bekreftes i studiene til Ibsen (2004) og Hellekjær (2007, 2012). Den mest effektive strategien ser ut til å være trening i hva slags </w:t>
      </w:r>
      <w:r w:rsidRPr="004C3DD5">
        <w:rPr>
          <w:b/>
          <w:i/>
        </w:rPr>
        <w:t>stilistisk tilhørighet</w:t>
      </w:r>
      <w:r>
        <w:rPr>
          <w:i/>
        </w:rPr>
        <w:t xml:space="preserve"> </w:t>
      </w:r>
      <w:r>
        <w:t xml:space="preserve">et ord har.  Når elever og studenter lærer nye ord på engelsk som andrespråk, bør de også få informasjon om hvorvidt ordene er formelle eller uformelle (om de er slang, tabu, hverdagsord, litterære, faglige, akademiske, osv), vanlige kombinasjoner ordene opptrer i og hvilke kontekster de brukes i på engelsk. De kan da se at ordfeil ikke bare er feil hvor man har misforstått kulturen og hva som er korrekt og tabu </w:t>
      </w:r>
      <w:r w:rsidR="00672BF1">
        <w:t xml:space="preserve">i ulike sammenhenger (Bernhardt 2011). Det holder med andre ord ikke å pugge gloselister for å lære </w:t>
      </w:r>
      <w:r w:rsidR="00672BF1">
        <w:rPr>
          <w:i/>
        </w:rPr>
        <w:t xml:space="preserve">hva ord betyr, </w:t>
      </w:r>
      <w:r w:rsidR="00672BF1">
        <w:t xml:space="preserve">elevene trenger samtidig å lære </w:t>
      </w:r>
      <w:r w:rsidR="00672BF1">
        <w:rPr>
          <w:i/>
        </w:rPr>
        <w:t xml:space="preserve">hvordan ordet brukes i ulike kontekster. </w:t>
      </w:r>
    </w:p>
    <w:sectPr w:rsidR="004C3DD5" w:rsidRPr="00672BF1" w:rsidSect="0051432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87447"/>
    <w:multiLevelType w:val="hybridMultilevel"/>
    <w:tmpl w:val="ADDAF0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E564112"/>
    <w:multiLevelType w:val="hybridMultilevel"/>
    <w:tmpl w:val="737CEA5C"/>
    <w:lvl w:ilvl="0" w:tplc="88DCCC8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EA4FBF"/>
    <w:rsid w:val="000062E6"/>
    <w:rsid w:val="000B16A5"/>
    <w:rsid w:val="00283816"/>
    <w:rsid w:val="002E51C1"/>
    <w:rsid w:val="003D0395"/>
    <w:rsid w:val="004C3DD5"/>
    <w:rsid w:val="00514324"/>
    <w:rsid w:val="00672BF1"/>
    <w:rsid w:val="006C4A2D"/>
    <w:rsid w:val="008A58A7"/>
    <w:rsid w:val="00A40B28"/>
    <w:rsid w:val="00A81466"/>
    <w:rsid w:val="00CB59CE"/>
    <w:rsid w:val="00E23B39"/>
    <w:rsid w:val="00EA4FBF"/>
    <w:rsid w:val="00EE6E8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16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611</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5737z</dc:creator>
  <cp:lastModifiedBy>Acer Aspire 5737z</cp:lastModifiedBy>
  <cp:revision>3</cp:revision>
  <dcterms:created xsi:type="dcterms:W3CDTF">2013-10-09T17:15:00Z</dcterms:created>
  <dcterms:modified xsi:type="dcterms:W3CDTF">2013-10-09T19:43:00Z</dcterms:modified>
</cp:coreProperties>
</file>